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A7A6" w14:textId="77777777" w:rsidR="00266393" w:rsidRDefault="000226FC">
      <w:pPr>
        <w:spacing w:line="610" w:lineRule="atLeast"/>
        <w:ind w:left="3669" w:right="3629"/>
        <w:jc w:val="center"/>
        <w:rPr>
          <w:b/>
          <w:sz w:val="26"/>
        </w:rPr>
      </w:pPr>
      <w:bookmarkStart w:id="0" w:name="_GoBack"/>
      <w:bookmarkEnd w:id="0"/>
      <w:r>
        <w:rPr>
          <w:b/>
          <w:sz w:val="26"/>
        </w:rPr>
        <w:t>Author</w:t>
      </w:r>
      <w:r>
        <w:rPr>
          <w:b/>
          <w:spacing w:val="-14"/>
          <w:sz w:val="26"/>
        </w:rPr>
        <w:t xml:space="preserve"> </w:t>
      </w:r>
      <w:r>
        <w:rPr>
          <w:b/>
          <w:sz w:val="26"/>
        </w:rPr>
        <w:t xml:space="preserve">Instructions </w:t>
      </w:r>
      <w:bookmarkStart w:id="1" w:name="_Hlk118297381"/>
      <w:r>
        <w:rPr>
          <w:b/>
          <w:sz w:val="26"/>
        </w:rPr>
        <w:t>TITLE 13PT</w:t>
      </w:r>
    </w:p>
    <w:p w14:paraId="611C6A3D" w14:textId="77777777" w:rsidR="00266393" w:rsidRDefault="000226FC">
      <w:pPr>
        <w:pStyle w:val="Heading1"/>
        <w:spacing w:before="5"/>
        <w:ind w:right="390"/>
      </w:pPr>
      <w:r>
        <w:t>Subtitle 13pt</w:t>
      </w:r>
    </w:p>
    <w:p w14:paraId="1A248552" w14:textId="77777777" w:rsidR="00266393" w:rsidRDefault="00266393">
      <w:pPr>
        <w:pStyle w:val="BodyText"/>
        <w:spacing w:before="6"/>
        <w:rPr>
          <w:b/>
        </w:rPr>
      </w:pPr>
    </w:p>
    <w:p w14:paraId="061B687E" w14:textId="77777777" w:rsidR="00266393" w:rsidRDefault="000226FC" w:rsidP="00C96A65">
      <w:pPr>
        <w:pStyle w:val="BodyText"/>
        <w:spacing w:line="242" w:lineRule="auto"/>
        <w:ind w:left="1933" w:right="1894"/>
        <w:jc w:val="center"/>
      </w:pPr>
      <w:r>
        <w:t>Author (name), please underline the presenting author 12pt Author’s position, author’s organisation &amp; address 12pt Email address of author (for correspondence)</w:t>
      </w:r>
    </w:p>
    <w:p w14:paraId="64846B1C" w14:textId="77777777" w:rsidR="00266393" w:rsidRDefault="00266393">
      <w:pPr>
        <w:pStyle w:val="BodyText"/>
        <w:rPr>
          <w:sz w:val="25"/>
        </w:rPr>
      </w:pPr>
    </w:p>
    <w:p w14:paraId="470DF9FF" w14:textId="77777777" w:rsidR="00266393" w:rsidRDefault="000226FC">
      <w:pPr>
        <w:pStyle w:val="BodyText"/>
        <w:ind w:left="218"/>
      </w:pPr>
      <w:r>
        <w:rPr>
          <w:b/>
        </w:rPr>
        <w:t xml:space="preserve">SUMMARY </w:t>
      </w:r>
      <w:r>
        <w:t>Limit to a maximum of 300 words, 12pt.</w:t>
      </w:r>
    </w:p>
    <w:p w14:paraId="7E3C89E5" w14:textId="77777777" w:rsidR="00266393" w:rsidRDefault="000226FC">
      <w:pPr>
        <w:pStyle w:val="BodyText"/>
        <w:spacing w:before="7"/>
        <w:ind w:left="218"/>
      </w:pPr>
      <w:r>
        <w:rPr>
          <w:b/>
        </w:rPr>
        <w:t>Keywords</w:t>
      </w:r>
      <w:r>
        <w:t>: Maximum five keywords (do not include words in the title or subtitle) 12pt</w:t>
      </w:r>
    </w:p>
    <w:bookmarkEnd w:id="1"/>
    <w:p w14:paraId="7383035C" w14:textId="77777777" w:rsidR="00266393" w:rsidRDefault="00266393">
      <w:pPr>
        <w:pStyle w:val="BodyText"/>
        <w:spacing w:before="11"/>
      </w:pPr>
    </w:p>
    <w:p w14:paraId="0424D34A" w14:textId="77777777" w:rsidR="00266393" w:rsidRDefault="000226FC">
      <w:pPr>
        <w:pStyle w:val="Heading2"/>
      </w:pPr>
      <w:r>
        <w:t>PAPER STRUCTURE</w:t>
      </w:r>
    </w:p>
    <w:p w14:paraId="13CA82E5" w14:textId="77777777" w:rsidR="00266393" w:rsidRDefault="00266393">
      <w:pPr>
        <w:pStyle w:val="BodyText"/>
        <w:spacing w:before="9"/>
        <w:rPr>
          <w:b/>
        </w:rPr>
      </w:pPr>
    </w:p>
    <w:p w14:paraId="5B0C49D5" w14:textId="5C3904D4" w:rsidR="00266393" w:rsidRPr="006E7276" w:rsidRDefault="000226FC">
      <w:pPr>
        <w:spacing w:before="1" w:line="244" w:lineRule="auto"/>
        <w:ind w:left="218"/>
        <w:rPr>
          <w:bCs/>
          <w:sz w:val="24"/>
        </w:rPr>
      </w:pPr>
      <w:r w:rsidRPr="006E7276">
        <w:rPr>
          <w:sz w:val="24"/>
        </w:rPr>
        <w:t xml:space="preserve">If applicable, the paper should consist of a </w:t>
      </w:r>
      <w:r w:rsidRPr="006E7276">
        <w:rPr>
          <w:b/>
          <w:sz w:val="24"/>
        </w:rPr>
        <w:t>SUMMARY (</w:t>
      </w:r>
      <w:r w:rsidRPr="006E7276">
        <w:rPr>
          <w:sz w:val="24"/>
        </w:rPr>
        <w:t xml:space="preserve">including </w:t>
      </w:r>
      <w:r w:rsidRPr="006E7276">
        <w:rPr>
          <w:b/>
          <w:sz w:val="24"/>
        </w:rPr>
        <w:t>Keywords), INTRODUCTION, MATERIALS and METHODS, RESULTS</w:t>
      </w:r>
      <w:r w:rsidR="001D4C54" w:rsidRPr="006E7276">
        <w:rPr>
          <w:b/>
          <w:sz w:val="24"/>
        </w:rPr>
        <w:t>,</w:t>
      </w:r>
      <w:r w:rsidRPr="006E7276">
        <w:rPr>
          <w:b/>
          <w:sz w:val="24"/>
        </w:rPr>
        <w:t xml:space="preserve"> DISCUSSIONS, ACKNOWLEDGEMENTS </w:t>
      </w:r>
      <w:r w:rsidRPr="006E7276">
        <w:rPr>
          <w:sz w:val="24"/>
        </w:rPr>
        <w:t xml:space="preserve">and </w:t>
      </w:r>
      <w:r w:rsidRPr="006E7276">
        <w:rPr>
          <w:b/>
          <w:sz w:val="24"/>
        </w:rPr>
        <w:t>REFERENCE</w:t>
      </w:r>
      <w:r w:rsidR="00312D65" w:rsidRPr="006E7276">
        <w:rPr>
          <w:b/>
          <w:sz w:val="24"/>
        </w:rPr>
        <w:t>S</w:t>
      </w:r>
      <w:r w:rsidRPr="006E7276">
        <w:rPr>
          <w:b/>
          <w:sz w:val="24"/>
        </w:rPr>
        <w:t>.</w:t>
      </w:r>
      <w:r w:rsidR="00F83EB8" w:rsidRPr="006E7276">
        <w:rPr>
          <w:b/>
          <w:sz w:val="24"/>
        </w:rPr>
        <w:t xml:space="preserve"> </w:t>
      </w:r>
      <w:r w:rsidR="00F83EB8" w:rsidRPr="006E7276">
        <w:rPr>
          <w:bCs/>
          <w:sz w:val="24"/>
        </w:rPr>
        <w:t xml:space="preserve">Leave out any of the headings that are not applicable to your paper. </w:t>
      </w:r>
    </w:p>
    <w:p w14:paraId="01794487" w14:textId="738B86E7" w:rsidR="00266393" w:rsidRPr="006E7276" w:rsidRDefault="00266393">
      <w:pPr>
        <w:pStyle w:val="BodyText"/>
        <w:spacing w:before="7"/>
        <w:rPr>
          <w:b/>
        </w:rPr>
      </w:pPr>
    </w:p>
    <w:p w14:paraId="4AC347A0" w14:textId="77777777" w:rsidR="00F83EB8" w:rsidRPr="006E7276" w:rsidRDefault="00F83EB8">
      <w:pPr>
        <w:pStyle w:val="BodyText"/>
        <w:spacing w:before="7"/>
        <w:rPr>
          <w:b/>
        </w:rPr>
      </w:pPr>
    </w:p>
    <w:p w14:paraId="2446A1D9" w14:textId="024A910B" w:rsidR="00266393" w:rsidRPr="006E7276" w:rsidRDefault="000226FC">
      <w:pPr>
        <w:pStyle w:val="Heading2"/>
      </w:pPr>
      <w:r w:rsidRPr="006E7276">
        <w:t>HEADINGS 12</w:t>
      </w:r>
      <w:r w:rsidR="006E7276" w:rsidRPr="006E7276">
        <w:t>PT</w:t>
      </w:r>
    </w:p>
    <w:p w14:paraId="44BBBB27" w14:textId="77777777" w:rsidR="00266393" w:rsidRPr="006E7276" w:rsidRDefault="000226FC">
      <w:pPr>
        <w:pStyle w:val="BodyText"/>
        <w:spacing w:before="1"/>
        <w:ind w:left="218"/>
      </w:pPr>
      <w:r w:rsidRPr="006E7276">
        <w:t>Paragraph 1 body text, left justified.</w:t>
      </w:r>
    </w:p>
    <w:p w14:paraId="7107AAC8" w14:textId="77777777" w:rsidR="00266393" w:rsidRPr="006E7276" w:rsidRDefault="00266393">
      <w:pPr>
        <w:pStyle w:val="BodyText"/>
        <w:spacing w:before="7"/>
      </w:pPr>
    </w:p>
    <w:p w14:paraId="4E2FBA7C" w14:textId="77777777" w:rsidR="00266393" w:rsidRPr="006E7276" w:rsidRDefault="000226FC">
      <w:pPr>
        <w:pStyle w:val="BodyText"/>
        <w:spacing w:before="1"/>
        <w:ind w:left="502"/>
      </w:pPr>
      <w:r w:rsidRPr="006E7276">
        <w:t>Paragraph 2 body text.</w:t>
      </w:r>
    </w:p>
    <w:p w14:paraId="1811FC65" w14:textId="77777777" w:rsidR="00266393" w:rsidRPr="006E7276" w:rsidRDefault="00266393">
      <w:pPr>
        <w:pStyle w:val="BodyText"/>
        <w:rPr>
          <w:sz w:val="25"/>
        </w:rPr>
      </w:pPr>
    </w:p>
    <w:p w14:paraId="050C5DE6" w14:textId="01AB0F2B" w:rsidR="00266393" w:rsidRPr="006E7276" w:rsidRDefault="000226FC">
      <w:pPr>
        <w:pStyle w:val="Heading2"/>
      </w:pPr>
      <w:r w:rsidRPr="006E7276">
        <w:t>Subheading 12pt</w:t>
      </w:r>
    </w:p>
    <w:p w14:paraId="467B04AA" w14:textId="77777777" w:rsidR="00266393" w:rsidRPr="006E7276" w:rsidRDefault="000226FC">
      <w:pPr>
        <w:pStyle w:val="BodyText"/>
        <w:spacing w:before="1"/>
        <w:ind w:left="218"/>
      </w:pPr>
      <w:r w:rsidRPr="006E7276">
        <w:t>Paragraph 1 body text, left justified.</w:t>
      </w:r>
    </w:p>
    <w:p w14:paraId="786ECBDD" w14:textId="77777777" w:rsidR="00266393" w:rsidRPr="006E7276" w:rsidRDefault="00266393">
      <w:pPr>
        <w:pStyle w:val="BodyText"/>
        <w:spacing w:before="7"/>
      </w:pPr>
    </w:p>
    <w:p w14:paraId="4D8FE2E2" w14:textId="77777777" w:rsidR="00266393" w:rsidRDefault="000226FC">
      <w:pPr>
        <w:pStyle w:val="BodyText"/>
        <w:spacing w:before="1"/>
        <w:ind w:left="502"/>
      </w:pPr>
      <w:r w:rsidRPr="006E7276">
        <w:t>Paragraph 2 body text.</w:t>
      </w:r>
    </w:p>
    <w:p w14:paraId="23FFCCD9" w14:textId="77777777" w:rsidR="00266393" w:rsidRDefault="00266393">
      <w:pPr>
        <w:pStyle w:val="BodyText"/>
        <w:spacing w:before="1"/>
        <w:rPr>
          <w:sz w:val="21"/>
        </w:rPr>
      </w:pPr>
    </w:p>
    <w:p w14:paraId="27626505" w14:textId="77777777" w:rsidR="00266393" w:rsidRDefault="000226FC">
      <w:pPr>
        <w:ind w:left="218"/>
        <w:rPr>
          <w:b/>
          <w:sz w:val="20"/>
        </w:rPr>
      </w:pPr>
      <w:r>
        <w:rPr>
          <w:b/>
          <w:sz w:val="20"/>
        </w:rPr>
        <w:t>ACKNOWLEDGMENTS 10PT</w:t>
      </w:r>
    </w:p>
    <w:p w14:paraId="04CA2F89" w14:textId="77777777" w:rsidR="00266393" w:rsidRDefault="000226FC">
      <w:pPr>
        <w:spacing w:before="1"/>
        <w:ind w:left="218"/>
        <w:rPr>
          <w:sz w:val="20"/>
        </w:rPr>
      </w:pPr>
      <w:r>
        <w:rPr>
          <w:sz w:val="20"/>
        </w:rPr>
        <w:t>Left justified 10pt.</w:t>
      </w:r>
    </w:p>
    <w:p w14:paraId="5B8E4F85" w14:textId="77777777" w:rsidR="00266393" w:rsidRDefault="00266393">
      <w:pPr>
        <w:pStyle w:val="BodyText"/>
        <w:rPr>
          <w:sz w:val="21"/>
        </w:rPr>
      </w:pPr>
    </w:p>
    <w:p w14:paraId="7D8D765B" w14:textId="77777777" w:rsidR="00266393" w:rsidRDefault="000226FC">
      <w:pPr>
        <w:spacing w:before="1"/>
        <w:ind w:left="218"/>
        <w:rPr>
          <w:b/>
          <w:sz w:val="20"/>
        </w:rPr>
      </w:pPr>
      <w:r>
        <w:rPr>
          <w:b/>
          <w:sz w:val="20"/>
        </w:rPr>
        <w:t>REFERENCES AND FURTHER INFORMATION 10PT</w:t>
      </w:r>
    </w:p>
    <w:p w14:paraId="3702877B" w14:textId="77777777" w:rsidR="00266393" w:rsidRDefault="000226FC">
      <w:pPr>
        <w:spacing w:before="1"/>
        <w:ind w:left="218"/>
        <w:rPr>
          <w:sz w:val="20"/>
        </w:rPr>
      </w:pPr>
      <w:r>
        <w:rPr>
          <w:sz w:val="20"/>
        </w:rPr>
        <w:t>Referencing style: Harvard (Author, Year), Left justified 10pt.</w:t>
      </w:r>
    </w:p>
    <w:p w14:paraId="77144E6D" w14:textId="77777777" w:rsidR="00266393" w:rsidRDefault="00266393">
      <w:pPr>
        <w:rPr>
          <w:sz w:val="20"/>
        </w:rPr>
        <w:sectPr w:rsidR="00266393">
          <w:headerReference w:type="default" r:id="rId6"/>
          <w:type w:val="continuous"/>
          <w:pgSz w:w="12240" w:h="15840"/>
          <w:pgMar w:top="1360" w:right="1520" w:bottom="280" w:left="1200" w:header="720" w:footer="720" w:gutter="0"/>
          <w:cols w:space="720"/>
        </w:sectPr>
      </w:pPr>
    </w:p>
    <w:p w14:paraId="61119625" w14:textId="24D48029" w:rsidR="00266393" w:rsidRDefault="000226FC">
      <w:pPr>
        <w:pStyle w:val="Heading1"/>
        <w:ind w:right="391"/>
      </w:pPr>
      <w:r>
        <w:lastRenderedPageBreak/>
        <w:t xml:space="preserve">AUTHOR INSTRUCTIONS FOR THE </w:t>
      </w:r>
      <w:r w:rsidR="0036111D">
        <w:t>22nd</w:t>
      </w:r>
      <w:r>
        <w:t xml:space="preserve"> NSW WEEDS CONFERENCE</w:t>
      </w:r>
    </w:p>
    <w:p w14:paraId="7AB9EEAB" w14:textId="77777777" w:rsidR="00266393" w:rsidRDefault="000226FC">
      <w:pPr>
        <w:pStyle w:val="BodyText"/>
        <w:spacing w:before="213"/>
        <w:ind w:left="427" w:right="389"/>
        <w:jc w:val="center"/>
      </w:pPr>
      <w:r>
        <w:rPr>
          <w:u w:val="single"/>
        </w:rPr>
        <w:t>Hanwen Wu</w:t>
      </w:r>
      <w:r>
        <w:rPr>
          <w:vertAlign w:val="superscript"/>
        </w:rPr>
        <w:t>1</w:t>
      </w:r>
      <w:r>
        <w:t xml:space="preserve"> and Stephen B. Johnson</w:t>
      </w:r>
      <w:r>
        <w:rPr>
          <w:vertAlign w:val="superscript"/>
        </w:rPr>
        <w:t>2</w:t>
      </w:r>
    </w:p>
    <w:p w14:paraId="4A05FF2C" w14:textId="77777777" w:rsidR="00266393" w:rsidRDefault="000226FC">
      <w:pPr>
        <w:pStyle w:val="BodyText"/>
        <w:spacing w:before="3" w:line="242" w:lineRule="auto"/>
        <w:ind w:left="407" w:right="366" w:hanging="3"/>
        <w:jc w:val="center"/>
      </w:pPr>
      <w:r>
        <w:rPr>
          <w:vertAlign w:val="superscript"/>
        </w:rPr>
        <w:t>1</w:t>
      </w:r>
      <w:r>
        <w:t>Senior Research Scientist, Wagga Wagga Agricultural Institute, New South Wales Department of Primary Industries, Pine Gully Road, Wagga Wagga, NSW 2650, Australia.</w:t>
      </w:r>
    </w:p>
    <w:p w14:paraId="631B07EF" w14:textId="77777777" w:rsidR="00266393" w:rsidRDefault="000226FC">
      <w:pPr>
        <w:pStyle w:val="BodyText"/>
        <w:spacing w:before="2"/>
        <w:ind w:left="427" w:right="388"/>
        <w:jc w:val="center"/>
      </w:pPr>
      <w:r>
        <w:t xml:space="preserve">Email: </w:t>
      </w:r>
      <w:hyperlink r:id="rId7">
        <w:r>
          <w:rPr>
            <w:color w:val="0000FF"/>
            <w:u w:val="single" w:color="0000FF"/>
          </w:rPr>
          <w:t>hanwen.wu@dpi.nsw.gov.au</w:t>
        </w:r>
      </w:hyperlink>
    </w:p>
    <w:p w14:paraId="1F0C4A92" w14:textId="77777777" w:rsidR="00266393" w:rsidRDefault="000226FC">
      <w:pPr>
        <w:pStyle w:val="BodyText"/>
        <w:spacing w:before="4" w:line="242" w:lineRule="auto"/>
        <w:ind w:left="427" w:right="385"/>
        <w:jc w:val="center"/>
      </w:pPr>
      <w:r>
        <w:rPr>
          <w:vertAlign w:val="superscript"/>
        </w:rPr>
        <w:t>2</w:t>
      </w:r>
      <w:r>
        <w:t>Weed Ecologist, New South Wales Department of Primary Industries, Locked Bag 21, Orange, NSW 2800, Australia</w:t>
      </w:r>
    </w:p>
    <w:p w14:paraId="35958859" w14:textId="77777777" w:rsidR="00266393" w:rsidRDefault="000226FC">
      <w:pPr>
        <w:pStyle w:val="BodyText"/>
        <w:spacing w:before="1"/>
        <w:ind w:left="427" w:right="389"/>
        <w:jc w:val="center"/>
      </w:pPr>
      <w:r>
        <w:t xml:space="preserve">Email: </w:t>
      </w:r>
      <w:hyperlink r:id="rId8">
        <w:r>
          <w:rPr>
            <w:color w:val="0000FF"/>
          </w:rPr>
          <w:t>stephen.johnson@dpi.nsw.gov.au</w:t>
        </w:r>
      </w:hyperlink>
    </w:p>
    <w:p w14:paraId="449C98D8" w14:textId="77777777" w:rsidR="00266393" w:rsidRDefault="00266393">
      <w:pPr>
        <w:pStyle w:val="BodyText"/>
        <w:rPr>
          <w:sz w:val="25"/>
        </w:rPr>
      </w:pPr>
    </w:p>
    <w:p w14:paraId="14D0366A" w14:textId="31CEC9AF" w:rsidR="008443AA" w:rsidRDefault="000226FC" w:rsidP="00C96A65">
      <w:pPr>
        <w:pStyle w:val="BodyText"/>
        <w:spacing w:line="245" w:lineRule="auto"/>
        <w:ind w:left="215" w:right="176"/>
        <w:jc w:val="both"/>
      </w:pPr>
      <w:r>
        <w:rPr>
          <w:b/>
        </w:rPr>
        <w:t xml:space="preserve">SUMMARY </w:t>
      </w:r>
      <w:r>
        <w:t xml:space="preserve">In order to maintain a uniform style for papers at this conference,  the  committee requests that all papers follow the same format. The paper should use Times New Roman font, with margins set at </w:t>
      </w:r>
      <w:r w:rsidR="00C96A65">
        <w:t>25</w:t>
      </w:r>
      <w:r>
        <w:t xml:space="preserve"> mm </w:t>
      </w:r>
      <w:r w:rsidR="006402C9">
        <w:t>for left, right, top and bottom.</w:t>
      </w:r>
      <w:r w:rsidR="00F17A1E">
        <w:t xml:space="preserve"> Please save the </w:t>
      </w:r>
      <w:r>
        <w:t>full paper as a word document</w:t>
      </w:r>
      <w:r w:rsidR="00F17A1E">
        <w:t xml:space="preserve"> and</w:t>
      </w:r>
      <w:r w:rsidR="006402C9">
        <w:t xml:space="preserve"> start the file name with your surname then </w:t>
      </w:r>
      <w:r w:rsidR="00F17A1E">
        <w:t xml:space="preserve">initials. </w:t>
      </w:r>
      <w:r>
        <w:t xml:space="preserve">Full papers are limited to </w:t>
      </w:r>
      <w:r w:rsidR="00A839E3">
        <w:t>four</w:t>
      </w:r>
      <w:r>
        <w:t xml:space="preserve"> pages</w:t>
      </w:r>
      <w:r w:rsidR="00F17A1E">
        <w:t xml:space="preserve">. Submit the paper via the </w:t>
      </w:r>
      <w:r w:rsidR="006402C9">
        <w:t>online portal</w:t>
      </w:r>
      <w:r w:rsidR="00F17A1E">
        <w:t xml:space="preserve"> on the conference website.</w:t>
      </w:r>
    </w:p>
    <w:p w14:paraId="42463CD7" w14:textId="4F468563" w:rsidR="008443AA" w:rsidRDefault="008443AA" w:rsidP="008443AA">
      <w:pPr>
        <w:pStyle w:val="BodyText"/>
        <w:spacing w:line="244" w:lineRule="auto"/>
        <w:ind w:left="218" w:right="174"/>
        <w:jc w:val="both"/>
        <w:rPr>
          <w:b/>
        </w:rPr>
      </w:pPr>
    </w:p>
    <w:p w14:paraId="1E116649" w14:textId="5976EBF0" w:rsidR="00266393" w:rsidRDefault="000226FC" w:rsidP="008443AA">
      <w:pPr>
        <w:pStyle w:val="BodyText"/>
        <w:spacing w:line="244" w:lineRule="auto"/>
        <w:ind w:left="218" w:right="174"/>
        <w:jc w:val="both"/>
      </w:pPr>
      <w:r>
        <w:rPr>
          <w:b/>
        </w:rPr>
        <w:t>Keywords</w:t>
      </w:r>
      <w:r>
        <w:t>: Paper format, text citation, reference style.</w:t>
      </w:r>
    </w:p>
    <w:p w14:paraId="1C8DD0F1" w14:textId="77777777" w:rsidR="00266393" w:rsidRDefault="00266393">
      <w:pPr>
        <w:pStyle w:val="BodyText"/>
        <w:spacing w:before="10"/>
      </w:pPr>
    </w:p>
    <w:p w14:paraId="07957FE7" w14:textId="77777777" w:rsidR="00266393" w:rsidRDefault="000226FC">
      <w:pPr>
        <w:pStyle w:val="Heading2"/>
        <w:spacing w:before="1"/>
      </w:pPr>
      <w:r>
        <w:t>NUMERALS</w:t>
      </w:r>
    </w:p>
    <w:p w14:paraId="0D5865F0" w14:textId="77777777" w:rsidR="00266393" w:rsidRDefault="000226FC">
      <w:pPr>
        <w:pStyle w:val="BodyText"/>
        <w:spacing w:before="1" w:line="242" w:lineRule="auto"/>
        <w:ind w:left="218" w:right="238"/>
      </w:pPr>
      <w:r>
        <w:t>Use Arabic numerals for all percentages (e.g. 2%), numbers of 10 and above (e.g. 65 234) and numbers followed by a unit (e.g. 6 ha). Spell out numbers less than 10 and do not start a sentence with a numeral.</w:t>
      </w:r>
    </w:p>
    <w:p w14:paraId="134B5154" w14:textId="77777777" w:rsidR="00266393" w:rsidRDefault="00266393">
      <w:pPr>
        <w:pStyle w:val="BodyText"/>
        <w:spacing w:before="9"/>
      </w:pPr>
    </w:p>
    <w:p w14:paraId="4B7BAC47" w14:textId="77777777" w:rsidR="00266393" w:rsidRDefault="000226FC">
      <w:pPr>
        <w:pStyle w:val="Heading2"/>
        <w:spacing w:before="1"/>
      </w:pPr>
      <w:r>
        <w:t>METRIC UNITS</w:t>
      </w:r>
    </w:p>
    <w:p w14:paraId="628CF270" w14:textId="77777777" w:rsidR="00266393" w:rsidRDefault="000226FC">
      <w:pPr>
        <w:pStyle w:val="BodyText"/>
        <w:spacing w:before="1" w:line="242" w:lineRule="auto"/>
        <w:ind w:left="218" w:right="410"/>
      </w:pPr>
      <w:r>
        <w:t>Use metric units and their standard (</w:t>
      </w:r>
      <w:r>
        <w:rPr>
          <w:i/>
        </w:rPr>
        <w:t>Systeme International</w:t>
      </w:r>
      <w:r>
        <w:t>) SI abbreviations. If in doubt, use the full word. Abbreviations should follow the form L ha</w:t>
      </w:r>
      <w:r>
        <w:rPr>
          <w:vertAlign w:val="superscript"/>
        </w:rPr>
        <w:t>-1</w:t>
      </w:r>
      <w:r>
        <w:t xml:space="preserve"> for expressing litres per hectare.</w:t>
      </w:r>
    </w:p>
    <w:p w14:paraId="543D99F0" w14:textId="77777777" w:rsidR="00266393" w:rsidRDefault="00266393">
      <w:pPr>
        <w:pStyle w:val="BodyText"/>
        <w:spacing w:before="9"/>
      </w:pPr>
    </w:p>
    <w:p w14:paraId="5A477190" w14:textId="77777777" w:rsidR="00266393" w:rsidRDefault="000226FC">
      <w:pPr>
        <w:pStyle w:val="Heading2"/>
      </w:pPr>
      <w:r>
        <w:t>COMMON AND SCIENTIFIC NAMES</w:t>
      </w:r>
    </w:p>
    <w:p w14:paraId="54DB49E6" w14:textId="77777777" w:rsidR="00A839E3" w:rsidRDefault="00A839E3" w:rsidP="00F17A1E">
      <w:pPr>
        <w:pStyle w:val="BodyText"/>
        <w:spacing w:before="1" w:line="242" w:lineRule="auto"/>
        <w:ind w:left="218" w:right="190"/>
      </w:pPr>
      <w:r>
        <w:t>At the first mention of the species in the text, u</w:t>
      </w:r>
      <w:r w:rsidR="000226FC">
        <w:t xml:space="preserve">se the full scientific name and authority (e.g. </w:t>
      </w:r>
      <w:r w:rsidR="000226FC">
        <w:rPr>
          <w:i/>
        </w:rPr>
        <w:t xml:space="preserve">Eichhornia crassipes </w:t>
      </w:r>
      <w:r w:rsidR="000226FC">
        <w:t>(Mart.) Solms) followed by the standard common name (if common names are to be used) (e.g.</w:t>
      </w:r>
      <w:r w:rsidR="000226FC">
        <w:rPr>
          <w:spacing w:val="-14"/>
        </w:rPr>
        <w:t xml:space="preserve"> </w:t>
      </w:r>
      <w:r w:rsidR="000226FC">
        <w:t>water hyacinth)</w:t>
      </w:r>
      <w:r w:rsidR="00F17A1E">
        <w:t xml:space="preserve">. </w:t>
      </w:r>
      <w:r w:rsidR="000226FC">
        <w:t xml:space="preserve">One easy way to find the authority of a species that occurs in NSW is to type the scientific name into the search function at </w:t>
      </w:r>
      <w:hyperlink r:id="rId9" w:history="1">
        <w:r w:rsidR="008443AA" w:rsidRPr="00915240">
          <w:rPr>
            <w:rStyle w:val="Hyperlink"/>
          </w:rPr>
          <w:t xml:space="preserve">http://plantnet.rbgsyd.nsw.gov.au/search/simple.htm </w:t>
        </w:r>
      </w:hyperlink>
      <w:r w:rsidR="000226FC">
        <w:t xml:space="preserve">(RBG&amp;DT 2013). </w:t>
      </w:r>
    </w:p>
    <w:p w14:paraId="00DBEA68" w14:textId="77777777" w:rsidR="00A839E3" w:rsidRDefault="00A839E3" w:rsidP="00F17A1E">
      <w:pPr>
        <w:pStyle w:val="BodyText"/>
        <w:spacing w:before="1" w:line="242" w:lineRule="auto"/>
        <w:ind w:left="218" w:right="190"/>
      </w:pPr>
    </w:p>
    <w:p w14:paraId="06CB8689" w14:textId="7BAEED8B" w:rsidR="00266393" w:rsidRDefault="000226FC" w:rsidP="00A839E3">
      <w:pPr>
        <w:pStyle w:val="BodyText"/>
        <w:spacing w:before="1" w:line="242" w:lineRule="auto"/>
        <w:ind w:left="218" w:right="190" w:firstLine="502"/>
      </w:pPr>
      <w:r>
        <w:t xml:space="preserve">In subsequent uses, the genus can be abbreviated (e.g. </w:t>
      </w:r>
      <w:r>
        <w:rPr>
          <w:i/>
        </w:rPr>
        <w:t>E. crassipes</w:t>
      </w:r>
      <w:r>
        <w:t>). Use italics or underline both genus and species names. Common names are in lower case except in the case of proper nouns,</w:t>
      </w:r>
      <w:r>
        <w:rPr>
          <w:spacing w:val="-5"/>
        </w:rPr>
        <w:t xml:space="preserve"> </w:t>
      </w:r>
      <w:r>
        <w:t>e.g.</w:t>
      </w:r>
      <w:r w:rsidR="00F17A1E">
        <w:t xml:space="preserve"> </w:t>
      </w:r>
      <w:r>
        <w:t>Bathurst and Noogoora burrs.</w:t>
      </w:r>
    </w:p>
    <w:p w14:paraId="48F4F0F7" w14:textId="77777777" w:rsidR="00266393" w:rsidRDefault="00266393">
      <w:pPr>
        <w:pStyle w:val="BodyText"/>
        <w:spacing w:before="11"/>
      </w:pPr>
    </w:p>
    <w:p w14:paraId="77CD113B" w14:textId="77777777" w:rsidR="00266393" w:rsidRDefault="000226FC">
      <w:pPr>
        <w:pStyle w:val="Heading2"/>
      </w:pPr>
      <w:r>
        <w:t>CHEMICAL AND TRADE NAMES</w:t>
      </w:r>
    </w:p>
    <w:p w14:paraId="111AE95D" w14:textId="07F7AB80" w:rsidR="00266393" w:rsidRDefault="000226FC">
      <w:pPr>
        <w:pStyle w:val="BodyText"/>
        <w:spacing w:before="1" w:line="242" w:lineRule="auto"/>
        <w:ind w:left="218" w:right="597"/>
        <w:jc w:val="both"/>
      </w:pPr>
      <w:r>
        <w:t>At the first mention</w:t>
      </w:r>
      <w:r w:rsidR="00F17A1E">
        <w:t>,</w:t>
      </w:r>
      <w:r>
        <w:t xml:space="preserve"> use the common chemical name of the active ingredient/s and then the tradename, or refer to the active ingredient only. If possible, base all concentrations on the active ingredient (e.g. 4 kg ha</w:t>
      </w:r>
      <w:r>
        <w:rPr>
          <w:vertAlign w:val="superscript"/>
        </w:rPr>
        <w:t>-1</w:t>
      </w:r>
      <w:r>
        <w:t xml:space="preserve"> a.i. dalapon (74% w/v 2,2-DPA)).</w:t>
      </w:r>
    </w:p>
    <w:p w14:paraId="50776209" w14:textId="77777777" w:rsidR="00266393" w:rsidRDefault="00266393">
      <w:pPr>
        <w:spacing w:line="242" w:lineRule="auto"/>
        <w:jc w:val="both"/>
        <w:sectPr w:rsidR="00266393">
          <w:footerReference w:type="default" r:id="rId10"/>
          <w:pgSz w:w="12240" w:h="15840"/>
          <w:pgMar w:top="1360" w:right="1520" w:bottom="980" w:left="1200" w:header="0" w:footer="784" w:gutter="0"/>
          <w:pgNumType w:start="2"/>
          <w:cols w:space="720"/>
        </w:sectPr>
      </w:pPr>
    </w:p>
    <w:p w14:paraId="0EF8D787" w14:textId="77777777" w:rsidR="00266393" w:rsidRDefault="000226FC">
      <w:pPr>
        <w:pStyle w:val="Heading2"/>
        <w:spacing w:before="63"/>
      </w:pPr>
      <w:r>
        <w:lastRenderedPageBreak/>
        <w:t>ABBREVIATIONS</w:t>
      </w:r>
    </w:p>
    <w:p w14:paraId="7B710ADD" w14:textId="77777777" w:rsidR="00266393" w:rsidRDefault="000226FC">
      <w:pPr>
        <w:pStyle w:val="BodyText"/>
        <w:spacing w:before="1" w:line="242" w:lineRule="auto"/>
        <w:ind w:left="218" w:right="224"/>
      </w:pPr>
      <w:r>
        <w:t>Aside from abbreviations of SI units, and abbreviating the genus name, only use abbreviations in the text of the paper once they have been defined, e.g. Cooperative Research Centre for Australian Weed management (CRC AWM).</w:t>
      </w:r>
    </w:p>
    <w:p w14:paraId="3ABAC2A9" w14:textId="77777777" w:rsidR="00266393" w:rsidRDefault="00266393">
      <w:pPr>
        <w:pStyle w:val="BodyText"/>
        <w:rPr>
          <w:sz w:val="25"/>
        </w:rPr>
      </w:pPr>
    </w:p>
    <w:p w14:paraId="29CAA955" w14:textId="77777777" w:rsidR="00266393" w:rsidRDefault="000226FC">
      <w:pPr>
        <w:pStyle w:val="Heading2"/>
      </w:pPr>
      <w:r>
        <w:t>TABLES AND FIGURES</w:t>
      </w:r>
    </w:p>
    <w:p w14:paraId="641AD108" w14:textId="4E1BF294" w:rsidR="00F17A1E" w:rsidRDefault="000226FC">
      <w:pPr>
        <w:pStyle w:val="BodyText"/>
        <w:spacing w:before="1"/>
        <w:ind w:left="218"/>
      </w:pPr>
      <w:r>
        <w:t>Tables and Figures must be numbered consecutively (Table 1 and Figure 1).</w:t>
      </w:r>
      <w:r w:rsidR="00F83EB8">
        <w:t xml:space="preserve"> </w:t>
      </w:r>
      <w:r w:rsidR="00F17A1E">
        <w:t xml:space="preserve">For tables the </w:t>
      </w:r>
      <w:r w:rsidR="00F83EB8">
        <w:t>label</w:t>
      </w:r>
      <w:r w:rsidR="00F17A1E">
        <w:t xml:space="preserve"> </w:t>
      </w:r>
      <w:r w:rsidR="00F83EB8">
        <w:t xml:space="preserve">is </w:t>
      </w:r>
      <w:r w:rsidR="00F17A1E">
        <w:t>to go above and for figures the label is to go below as per the following examples.</w:t>
      </w:r>
    </w:p>
    <w:p w14:paraId="44E0BBEC" w14:textId="77777777" w:rsidR="00266393" w:rsidRDefault="00266393">
      <w:pPr>
        <w:pStyle w:val="BodyText"/>
        <w:spacing w:before="7"/>
      </w:pPr>
    </w:p>
    <w:p w14:paraId="27278904" w14:textId="77777777" w:rsidR="00266393" w:rsidRDefault="00266393">
      <w:pPr>
        <w:pStyle w:val="BodyText"/>
        <w:spacing w:before="10"/>
      </w:pPr>
    </w:p>
    <w:p w14:paraId="32C02902" w14:textId="77777777" w:rsidR="00266393" w:rsidRDefault="000226FC">
      <w:pPr>
        <w:spacing w:after="3"/>
        <w:ind w:left="218"/>
        <w:rPr>
          <w:sz w:val="24"/>
        </w:rPr>
      </w:pPr>
      <w:r>
        <w:rPr>
          <w:noProof/>
          <w:lang w:val="en-AU" w:eastAsia="en-AU"/>
        </w:rPr>
        <w:drawing>
          <wp:anchor distT="0" distB="0" distL="0" distR="0" simplePos="0" relativeHeight="487503872" behindDoc="1" locked="0" layoutInCell="1" allowOverlap="1" wp14:anchorId="2C613EEF" wp14:editId="29B82AD2">
            <wp:simplePos x="0" y="0"/>
            <wp:positionH relativeFrom="page">
              <wp:posOffset>4178086</wp:posOffset>
            </wp:positionH>
            <wp:positionV relativeFrom="paragraph">
              <wp:posOffset>565189</wp:posOffset>
            </wp:positionV>
            <wp:extent cx="1952352" cy="17983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52352" cy="1798320"/>
                    </a:xfrm>
                    <a:prstGeom prst="rect">
                      <a:avLst/>
                    </a:prstGeom>
                  </pic:spPr>
                </pic:pic>
              </a:graphicData>
            </a:graphic>
          </wp:anchor>
        </w:drawing>
      </w:r>
      <w:r>
        <w:rPr>
          <w:b/>
          <w:sz w:val="24"/>
        </w:rPr>
        <w:t xml:space="preserve">Table 1. </w:t>
      </w:r>
      <w:r>
        <w:rPr>
          <w:sz w:val="24"/>
        </w:rPr>
        <w:t>Herbicide control efficacy on weed.</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384"/>
        <w:gridCol w:w="1419"/>
      </w:tblGrid>
      <w:tr w:rsidR="00266393" w14:paraId="549CD1A7" w14:textId="77777777">
        <w:trPr>
          <w:trHeight w:val="838"/>
        </w:trPr>
        <w:tc>
          <w:tcPr>
            <w:tcW w:w="1702" w:type="dxa"/>
          </w:tcPr>
          <w:p w14:paraId="10F2014E" w14:textId="77777777" w:rsidR="00266393" w:rsidRDefault="00266393">
            <w:pPr>
              <w:pStyle w:val="TableParagraph"/>
              <w:spacing w:before="0" w:line="240" w:lineRule="auto"/>
              <w:ind w:left="0"/>
              <w:rPr>
                <w:sz w:val="20"/>
              </w:rPr>
            </w:pPr>
          </w:p>
        </w:tc>
        <w:tc>
          <w:tcPr>
            <w:tcW w:w="1384" w:type="dxa"/>
          </w:tcPr>
          <w:p w14:paraId="2F28BD11" w14:textId="77777777" w:rsidR="00266393" w:rsidRDefault="000226FC">
            <w:pPr>
              <w:pStyle w:val="TableParagraph"/>
              <w:spacing w:line="280" w:lineRule="exact"/>
              <w:ind w:left="107" w:right="133"/>
              <w:rPr>
                <w:sz w:val="24"/>
              </w:rPr>
            </w:pPr>
            <w:r>
              <w:rPr>
                <w:sz w:val="24"/>
              </w:rPr>
              <w:t>Weed Density (plants m</w:t>
            </w:r>
            <w:r>
              <w:rPr>
                <w:sz w:val="24"/>
                <w:vertAlign w:val="superscript"/>
              </w:rPr>
              <w:t>-2</w:t>
            </w:r>
            <w:r>
              <w:rPr>
                <w:sz w:val="24"/>
              </w:rPr>
              <w:t>)</w:t>
            </w:r>
          </w:p>
        </w:tc>
        <w:tc>
          <w:tcPr>
            <w:tcW w:w="1419" w:type="dxa"/>
          </w:tcPr>
          <w:p w14:paraId="48EA03B3" w14:textId="77777777" w:rsidR="00266393" w:rsidRDefault="000226FC">
            <w:pPr>
              <w:pStyle w:val="TableParagraph"/>
              <w:spacing w:line="240" w:lineRule="auto"/>
              <w:ind w:left="107"/>
              <w:rPr>
                <w:sz w:val="24"/>
              </w:rPr>
            </w:pPr>
            <w:r>
              <w:rPr>
                <w:sz w:val="24"/>
              </w:rPr>
              <w:t>Control (%)</w:t>
            </w:r>
          </w:p>
        </w:tc>
      </w:tr>
      <w:tr w:rsidR="00266393" w14:paraId="457954D6" w14:textId="77777777">
        <w:trPr>
          <w:trHeight w:val="276"/>
        </w:trPr>
        <w:tc>
          <w:tcPr>
            <w:tcW w:w="1702" w:type="dxa"/>
          </w:tcPr>
          <w:p w14:paraId="1F23D587" w14:textId="77777777" w:rsidR="00266393" w:rsidRDefault="000226FC">
            <w:pPr>
              <w:pStyle w:val="TableParagraph"/>
              <w:spacing w:before="0" w:line="257" w:lineRule="exact"/>
              <w:ind w:left="107"/>
              <w:rPr>
                <w:sz w:val="24"/>
              </w:rPr>
            </w:pPr>
            <w:r>
              <w:rPr>
                <w:sz w:val="24"/>
              </w:rPr>
              <w:t>Herbicide A</w:t>
            </w:r>
          </w:p>
        </w:tc>
        <w:tc>
          <w:tcPr>
            <w:tcW w:w="1384" w:type="dxa"/>
          </w:tcPr>
          <w:p w14:paraId="3CC35810" w14:textId="77777777" w:rsidR="00266393" w:rsidRDefault="000226FC">
            <w:pPr>
              <w:pStyle w:val="TableParagraph"/>
              <w:spacing w:before="0" w:line="257" w:lineRule="exact"/>
              <w:rPr>
                <w:sz w:val="24"/>
              </w:rPr>
            </w:pPr>
            <w:r>
              <w:rPr>
                <w:sz w:val="24"/>
              </w:rPr>
              <w:t>9</w:t>
            </w:r>
          </w:p>
        </w:tc>
        <w:tc>
          <w:tcPr>
            <w:tcW w:w="1419" w:type="dxa"/>
          </w:tcPr>
          <w:p w14:paraId="2D16243F" w14:textId="77777777" w:rsidR="00266393" w:rsidRDefault="000226FC">
            <w:pPr>
              <w:pStyle w:val="TableParagraph"/>
              <w:spacing w:before="0" w:line="257" w:lineRule="exact"/>
              <w:rPr>
                <w:sz w:val="24"/>
              </w:rPr>
            </w:pPr>
            <w:r>
              <w:rPr>
                <w:sz w:val="24"/>
              </w:rPr>
              <w:t>78</w:t>
            </w:r>
          </w:p>
        </w:tc>
      </w:tr>
      <w:tr w:rsidR="00266393" w14:paraId="66D86DD7" w14:textId="77777777">
        <w:trPr>
          <w:trHeight w:val="279"/>
        </w:trPr>
        <w:tc>
          <w:tcPr>
            <w:tcW w:w="1702" w:type="dxa"/>
          </w:tcPr>
          <w:p w14:paraId="5AB86850" w14:textId="77777777" w:rsidR="00266393" w:rsidRDefault="000226FC">
            <w:pPr>
              <w:pStyle w:val="TableParagraph"/>
              <w:ind w:left="107"/>
              <w:rPr>
                <w:sz w:val="24"/>
              </w:rPr>
            </w:pPr>
            <w:r>
              <w:rPr>
                <w:sz w:val="24"/>
              </w:rPr>
              <w:t>Herbicide B</w:t>
            </w:r>
          </w:p>
        </w:tc>
        <w:tc>
          <w:tcPr>
            <w:tcW w:w="1384" w:type="dxa"/>
          </w:tcPr>
          <w:p w14:paraId="6F86A558" w14:textId="77777777" w:rsidR="00266393" w:rsidRDefault="000226FC">
            <w:pPr>
              <w:pStyle w:val="TableParagraph"/>
              <w:rPr>
                <w:sz w:val="24"/>
              </w:rPr>
            </w:pPr>
            <w:r>
              <w:rPr>
                <w:sz w:val="24"/>
              </w:rPr>
              <w:t>15</w:t>
            </w:r>
          </w:p>
        </w:tc>
        <w:tc>
          <w:tcPr>
            <w:tcW w:w="1419" w:type="dxa"/>
          </w:tcPr>
          <w:p w14:paraId="1B820A78" w14:textId="77777777" w:rsidR="00266393" w:rsidRDefault="000226FC">
            <w:pPr>
              <w:pStyle w:val="TableParagraph"/>
              <w:rPr>
                <w:sz w:val="24"/>
              </w:rPr>
            </w:pPr>
            <w:r>
              <w:rPr>
                <w:sz w:val="24"/>
              </w:rPr>
              <w:t>91</w:t>
            </w:r>
          </w:p>
        </w:tc>
      </w:tr>
      <w:tr w:rsidR="00266393" w14:paraId="6C0FCA16" w14:textId="77777777">
        <w:trPr>
          <w:trHeight w:val="279"/>
        </w:trPr>
        <w:tc>
          <w:tcPr>
            <w:tcW w:w="1702" w:type="dxa"/>
          </w:tcPr>
          <w:p w14:paraId="17FABF8D" w14:textId="77777777" w:rsidR="00266393" w:rsidRDefault="000226FC">
            <w:pPr>
              <w:pStyle w:val="TableParagraph"/>
              <w:ind w:left="107"/>
              <w:rPr>
                <w:sz w:val="24"/>
              </w:rPr>
            </w:pPr>
            <w:r>
              <w:rPr>
                <w:sz w:val="24"/>
              </w:rPr>
              <w:t>Herbicide C</w:t>
            </w:r>
          </w:p>
        </w:tc>
        <w:tc>
          <w:tcPr>
            <w:tcW w:w="1384" w:type="dxa"/>
          </w:tcPr>
          <w:p w14:paraId="09935406" w14:textId="77777777" w:rsidR="00266393" w:rsidRDefault="000226FC">
            <w:pPr>
              <w:pStyle w:val="TableParagraph"/>
              <w:rPr>
                <w:sz w:val="24"/>
              </w:rPr>
            </w:pPr>
            <w:r>
              <w:rPr>
                <w:sz w:val="24"/>
              </w:rPr>
              <w:t>26</w:t>
            </w:r>
          </w:p>
        </w:tc>
        <w:tc>
          <w:tcPr>
            <w:tcW w:w="1419" w:type="dxa"/>
          </w:tcPr>
          <w:p w14:paraId="740B2ED0" w14:textId="77777777" w:rsidR="00266393" w:rsidRDefault="000226FC">
            <w:pPr>
              <w:pStyle w:val="TableParagraph"/>
              <w:rPr>
                <w:sz w:val="24"/>
              </w:rPr>
            </w:pPr>
            <w:r>
              <w:rPr>
                <w:sz w:val="24"/>
              </w:rPr>
              <w:t>97</w:t>
            </w:r>
          </w:p>
        </w:tc>
      </w:tr>
    </w:tbl>
    <w:p w14:paraId="34C896D1" w14:textId="77777777" w:rsidR="00266393" w:rsidRDefault="00266393">
      <w:pPr>
        <w:pStyle w:val="BodyText"/>
        <w:rPr>
          <w:sz w:val="26"/>
        </w:rPr>
      </w:pPr>
    </w:p>
    <w:p w14:paraId="0E4EAE44" w14:textId="77777777" w:rsidR="00266393" w:rsidRDefault="00266393">
      <w:pPr>
        <w:pStyle w:val="BodyText"/>
        <w:rPr>
          <w:sz w:val="26"/>
        </w:rPr>
      </w:pPr>
    </w:p>
    <w:p w14:paraId="7B800E1D" w14:textId="77777777" w:rsidR="00266393" w:rsidRDefault="00266393">
      <w:pPr>
        <w:pStyle w:val="BodyText"/>
        <w:rPr>
          <w:sz w:val="26"/>
        </w:rPr>
      </w:pPr>
    </w:p>
    <w:p w14:paraId="7AAA5D33" w14:textId="77777777" w:rsidR="00266393" w:rsidRDefault="00266393">
      <w:pPr>
        <w:pStyle w:val="BodyText"/>
        <w:rPr>
          <w:sz w:val="26"/>
        </w:rPr>
      </w:pPr>
    </w:p>
    <w:p w14:paraId="74C678AB" w14:textId="77777777" w:rsidR="00266393" w:rsidRDefault="00266393">
      <w:pPr>
        <w:pStyle w:val="BodyText"/>
        <w:spacing w:before="9"/>
        <w:rPr>
          <w:sz w:val="37"/>
        </w:rPr>
      </w:pPr>
    </w:p>
    <w:p w14:paraId="7D101DCC" w14:textId="77777777" w:rsidR="00266393" w:rsidRDefault="000226FC">
      <w:pPr>
        <w:pStyle w:val="BodyText"/>
        <w:spacing w:line="242" w:lineRule="auto"/>
        <w:ind w:left="4907"/>
      </w:pPr>
      <w:r>
        <w:rPr>
          <w:b/>
        </w:rPr>
        <w:t xml:space="preserve">Figure 1. </w:t>
      </w:r>
      <w:r>
        <w:t>Distribution of silverleaf nightshade in Australia (http://avh.ala.org.au).</w:t>
      </w:r>
    </w:p>
    <w:p w14:paraId="6E5407AE" w14:textId="77777777" w:rsidR="00266393" w:rsidRDefault="00266393">
      <w:pPr>
        <w:pStyle w:val="BodyText"/>
        <w:spacing w:before="11"/>
        <w:rPr>
          <w:sz w:val="15"/>
        </w:rPr>
      </w:pPr>
    </w:p>
    <w:p w14:paraId="28B77FB2" w14:textId="77777777" w:rsidR="00266393" w:rsidRDefault="000226FC">
      <w:pPr>
        <w:pStyle w:val="Heading2"/>
        <w:spacing w:before="90"/>
      </w:pPr>
      <w:r>
        <w:t>REFERENCE STYLE</w:t>
      </w:r>
    </w:p>
    <w:p w14:paraId="22AA8F48" w14:textId="77777777" w:rsidR="00266393" w:rsidRDefault="00266393">
      <w:pPr>
        <w:pStyle w:val="BodyText"/>
        <w:spacing w:before="9"/>
        <w:rPr>
          <w:b/>
        </w:rPr>
      </w:pPr>
    </w:p>
    <w:p w14:paraId="044778CE" w14:textId="77777777" w:rsidR="00266393" w:rsidRDefault="000226FC">
      <w:pPr>
        <w:spacing w:before="1"/>
        <w:ind w:left="218"/>
        <w:rPr>
          <w:b/>
          <w:sz w:val="24"/>
        </w:rPr>
      </w:pPr>
      <w:r>
        <w:rPr>
          <w:b/>
          <w:sz w:val="24"/>
        </w:rPr>
        <w:t>Journal articles:</w:t>
      </w:r>
    </w:p>
    <w:p w14:paraId="44F21A6D" w14:textId="77777777" w:rsidR="00266393" w:rsidRDefault="000226FC">
      <w:pPr>
        <w:spacing w:before="1" w:line="244" w:lineRule="auto"/>
        <w:ind w:left="502" w:hanging="285"/>
        <w:rPr>
          <w:sz w:val="20"/>
        </w:rPr>
      </w:pPr>
      <w:r>
        <w:rPr>
          <w:sz w:val="20"/>
        </w:rPr>
        <w:t xml:space="preserve">Diatloff, G., Lee, A.N. and Anderson, T.M. (1976). A new approach to Salvinia control. </w:t>
      </w:r>
      <w:r>
        <w:rPr>
          <w:i/>
          <w:sz w:val="20"/>
        </w:rPr>
        <w:t xml:space="preserve">Australasian Journal of Pest Management </w:t>
      </w:r>
      <w:r>
        <w:rPr>
          <w:sz w:val="20"/>
        </w:rPr>
        <w:t>9(2), 65-7.</w:t>
      </w:r>
    </w:p>
    <w:p w14:paraId="16ECAC27" w14:textId="77777777" w:rsidR="00266393" w:rsidRDefault="00266393">
      <w:pPr>
        <w:pStyle w:val="BodyText"/>
        <w:spacing w:before="7"/>
      </w:pPr>
    </w:p>
    <w:p w14:paraId="109524DE" w14:textId="77777777" w:rsidR="00266393" w:rsidRDefault="000226FC">
      <w:pPr>
        <w:pStyle w:val="Heading2"/>
      </w:pPr>
      <w:r>
        <w:t>Books and book chapters</w:t>
      </w:r>
    </w:p>
    <w:p w14:paraId="44B4242D" w14:textId="1327B180" w:rsidR="00266393" w:rsidRDefault="000226FC">
      <w:pPr>
        <w:spacing w:before="1"/>
        <w:ind w:left="218"/>
        <w:rPr>
          <w:sz w:val="20"/>
        </w:rPr>
      </w:pPr>
      <w:r>
        <w:rPr>
          <w:sz w:val="20"/>
        </w:rPr>
        <w:t>Parsons, W.T. (1973). 'Noxious weeds of Victoria', p. 137-9. (Inkata Press, Melbourne).</w:t>
      </w:r>
    </w:p>
    <w:p w14:paraId="74D13AA9" w14:textId="77777777" w:rsidR="00F17A1E" w:rsidRDefault="00F17A1E">
      <w:pPr>
        <w:spacing w:before="1"/>
        <w:ind w:left="218"/>
        <w:rPr>
          <w:sz w:val="20"/>
        </w:rPr>
      </w:pPr>
    </w:p>
    <w:p w14:paraId="4DDCAFC8" w14:textId="77777777" w:rsidR="00266393" w:rsidRDefault="000226FC">
      <w:pPr>
        <w:spacing w:before="5" w:line="244" w:lineRule="auto"/>
        <w:ind w:left="502" w:hanging="285"/>
        <w:rPr>
          <w:sz w:val="20"/>
        </w:rPr>
      </w:pPr>
      <w:r>
        <w:rPr>
          <w:sz w:val="20"/>
        </w:rPr>
        <w:t xml:space="preserve">Chancellor, R.J. (1970). Herbicides and our changing weeds. </w:t>
      </w:r>
      <w:r>
        <w:rPr>
          <w:i/>
          <w:sz w:val="20"/>
        </w:rPr>
        <w:t xml:space="preserve">In </w:t>
      </w:r>
      <w:r>
        <w:rPr>
          <w:sz w:val="20"/>
        </w:rPr>
        <w:t>'The flora of a changing Britain', ed. A.S. Parkes, 2nd edition, p. 82-97. (Thames and Hudson, London).</w:t>
      </w:r>
    </w:p>
    <w:p w14:paraId="265078E7" w14:textId="77777777" w:rsidR="00266393" w:rsidRDefault="00266393">
      <w:pPr>
        <w:pStyle w:val="BodyText"/>
        <w:spacing w:before="5"/>
      </w:pPr>
    </w:p>
    <w:p w14:paraId="783B094F" w14:textId="77777777" w:rsidR="00266393" w:rsidRDefault="000226FC">
      <w:pPr>
        <w:pStyle w:val="Heading2"/>
      </w:pPr>
      <w:r>
        <w:t>Conference Proceedings</w:t>
      </w:r>
    </w:p>
    <w:p w14:paraId="0BE12246" w14:textId="77777777" w:rsidR="00266393" w:rsidRDefault="000226FC">
      <w:pPr>
        <w:spacing w:before="2"/>
        <w:ind w:left="218"/>
        <w:rPr>
          <w:sz w:val="20"/>
        </w:rPr>
      </w:pPr>
      <w:r>
        <w:rPr>
          <w:sz w:val="20"/>
        </w:rPr>
        <w:t>Use the journal style although the proceedings title is not italicized.</w:t>
      </w:r>
    </w:p>
    <w:p w14:paraId="56EC9399" w14:textId="77777777" w:rsidR="00266393" w:rsidRDefault="00266393">
      <w:pPr>
        <w:pStyle w:val="BodyText"/>
        <w:spacing w:before="11"/>
      </w:pPr>
    </w:p>
    <w:p w14:paraId="4CE728F3" w14:textId="77777777" w:rsidR="00266393" w:rsidRDefault="000226FC">
      <w:pPr>
        <w:pStyle w:val="Heading2"/>
      </w:pPr>
      <w:r>
        <w:t>Internet articles</w:t>
      </w:r>
    </w:p>
    <w:p w14:paraId="5B1AE058" w14:textId="037FBA4F" w:rsidR="00266393" w:rsidRDefault="000226FC">
      <w:pPr>
        <w:spacing w:before="1" w:line="244" w:lineRule="auto"/>
        <w:ind w:left="502" w:hanging="285"/>
        <w:rPr>
          <w:sz w:val="20"/>
        </w:rPr>
      </w:pPr>
      <w:r>
        <w:rPr>
          <w:sz w:val="20"/>
        </w:rPr>
        <w:t xml:space="preserve">Anonymous (2008). Distribution of silverleaf nightshade in Australia. </w:t>
      </w:r>
      <w:hyperlink r:id="rId12">
        <w:r>
          <w:rPr>
            <w:sz w:val="20"/>
          </w:rPr>
          <w:t>http://avh.ala.org.au</w:t>
        </w:r>
      </w:hyperlink>
      <w:r>
        <w:rPr>
          <w:sz w:val="20"/>
        </w:rPr>
        <w:t>. (accessed 16 January 20</w:t>
      </w:r>
      <w:r w:rsidR="0036111D">
        <w:rPr>
          <w:sz w:val="20"/>
        </w:rPr>
        <w:t>22</w:t>
      </w:r>
      <w:r>
        <w:rPr>
          <w:sz w:val="20"/>
        </w:rPr>
        <w:t>).</w:t>
      </w:r>
    </w:p>
    <w:p w14:paraId="561B16BE" w14:textId="77777777" w:rsidR="006402C9" w:rsidRDefault="006402C9">
      <w:pPr>
        <w:spacing w:before="1" w:line="244" w:lineRule="auto"/>
        <w:ind w:left="502" w:hanging="285"/>
        <w:rPr>
          <w:sz w:val="20"/>
        </w:rPr>
      </w:pPr>
    </w:p>
    <w:p w14:paraId="311D89A7" w14:textId="29095964" w:rsidR="00266393" w:rsidRDefault="000226FC">
      <w:pPr>
        <w:spacing w:line="244" w:lineRule="auto"/>
        <w:ind w:left="502" w:right="410" w:hanging="285"/>
        <w:rPr>
          <w:sz w:val="20"/>
        </w:rPr>
      </w:pPr>
      <w:r>
        <w:rPr>
          <w:sz w:val="20"/>
        </w:rPr>
        <w:t xml:space="preserve">RBG&amp;DT, Royal Botanic Gardens and Domain Trust (2013). PlantNET - The Plant Information Network System of the Royal Botanic Gardens and Domain Trust, Sydney, Australia. </w:t>
      </w:r>
      <w:hyperlink r:id="rId13">
        <w:r>
          <w:rPr>
            <w:color w:val="0000FF"/>
            <w:sz w:val="20"/>
            <w:u w:val="single" w:color="0000FF"/>
          </w:rPr>
          <w:t>http://plantnet.rbgsyd.nsw.gov.au</w:t>
        </w:r>
        <w:r>
          <w:rPr>
            <w:color w:val="0000FF"/>
            <w:sz w:val="20"/>
          </w:rPr>
          <w:t xml:space="preserve"> </w:t>
        </w:r>
      </w:hyperlink>
      <w:r>
        <w:rPr>
          <w:sz w:val="20"/>
        </w:rPr>
        <w:t>(accessed 16 January 20</w:t>
      </w:r>
      <w:r w:rsidR="0036111D">
        <w:rPr>
          <w:sz w:val="20"/>
        </w:rPr>
        <w:t>22</w:t>
      </w:r>
      <w:r>
        <w:rPr>
          <w:sz w:val="20"/>
        </w:rPr>
        <w:t>).</w:t>
      </w:r>
    </w:p>
    <w:sectPr w:rsidR="00266393">
      <w:pgSz w:w="12240" w:h="15840"/>
      <w:pgMar w:top="1360" w:right="1520" w:bottom="980" w:left="120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ACCA" w14:textId="77777777" w:rsidR="00322F63" w:rsidRDefault="00322F63">
      <w:r>
        <w:separator/>
      </w:r>
    </w:p>
  </w:endnote>
  <w:endnote w:type="continuationSeparator" w:id="0">
    <w:p w14:paraId="4830D1A9" w14:textId="77777777" w:rsidR="00322F63" w:rsidRDefault="0032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247E" w14:textId="6863884C" w:rsidR="00266393" w:rsidRDefault="00EF4A16">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14:anchorId="474A3129" wp14:editId="22E5E3DE">
              <wp:simplePos x="0" y="0"/>
              <wp:positionH relativeFrom="page">
                <wp:posOffset>6579235</wp:posOffset>
              </wp:positionH>
              <wp:positionV relativeFrom="page">
                <wp:posOffset>9420860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CC3A5" w14:textId="7DF0F1C3" w:rsidR="00266393" w:rsidRDefault="000226FC">
                          <w:pPr>
                            <w:pStyle w:val="BodyText"/>
                            <w:spacing w:before="10"/>
                            <w:ind w:left="60"/>
                          </w:pPr>
                          <w:r>
                            <w:fldChar w:fldCharType="begin"/>
                          </w:r>
                          <w:r>
                            <w:instrText xml:space="preserve"> PAGE </w:instrText>
                          </w:r>
                          <w:r>
                            <w:fldChar w:fldCharType="separate"/>
                          </w:r>
                          <w:r w:rsidR="0094033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A3129" id="_x0000_t202" coordsize="21600,21600" o:spt="202" path="m,l,21600r21600,l21600,xe">
              <v:stroke joinstyle="miter"/>
              <v:path gradientshapeok="t" o:connecttype="rect"/>
            </v:shapetype>
            <v:shape id="Text Box 1" o:spid="_x0000_s1026" type="#_x0000_t202" style="position:absolute;margin-left:518.05pt;margin-top:741.8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" filled="f" stroked="f">
              <v:textbox inset="0,0,0,0">
                <w:txbxContent>
                  <w:p w14:paraId="044CC3A5" w14:textId="7DF0F1C3" w:rsidR="00266393" w:rsidRDefault="000226FC">
                    <w:pPr>
                      <w:pStyle w:val="BodyText"/>
                      <w:spacing w:before="10"/>
                      <w:ind w:left="60"/>
                    </w:pPr>
                    <w:r>
                      <w:fldChar w:fldCharType="begin"/>
                    </w:r>
                    <w:r>
                      <w:instrText xml:space="preserve"> PAGE </w:instrText>
                    </w:r>
                    <w:r>
                      <w:fldChar w:fldCharType="separate"/>
                    </w:r>
                    <w:r w:rsidR="0094033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114D" w14:textId="77777777" w:rsidR="00322F63" w:rsidRDefault="00322F63">
      <w:r>
        <w:separator/>
      </w:r>
    </w:p>
  </w:footnote>
  <w:footnote w:type="continuationSeparator" w:id="0">
    <w:p w14:paraId="2F2CE37B" w14:textId="77777777" w:rsidR="00322F63" w:rsidRDefault="0032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BDE6" w14:textId="77777777" w:rsidR="00F17A1E" w:rsidRDefault="00F17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93"/>
    <w:rsid w:val="000226FC"/>
    <w:rsid w:val="00152085"/>
    <w:rsid w:val="001D4C54"/>
    <w:rsid w:val="00266393"/>
    <w:rsid w:val="00282229"/>
    <w:rsid w:val="00312D65"/>
    <w:rsid w:val="00322F63"/>
    <w:rsid w:val="0036111D"/>
    <w:rsid w:val="003B279C"/>
    <w:rsid w:val="003B66BA"/>
    <w:rsid w:val="00531F56"/>
    <w:rsid w:val="006402C9"/>
    <w:rsid w:val="006E7276"/>
    <w:rsid w:val="007626A7"/>
    <w:rsid w:val="008443AA"/>
    <w:rsid w:val="0094033B"/>
    <w:rsid w:val="00A839E3"/>
    <w:rsid w:val="00B13C3C"/>
    <w:rsid w:val="00BD1B94"/>
    <w:rsid w:val="00C96A65"/>
    <w:rsid w:val="00CA39D3"/>
    <w:rsid w:val="00D12570"/>
    <w:rsid w:val="00EF4A16"/>
    <w:rsid w:val="00F17A1E"/>
    <w:rsid w:val="00F632D0"/>
    <w:rsid w:val="00F83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6B55"/>
  <w15:docId w15:val="{72163C5D-7ECD-48CD-B3EE-3F67E841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4"/>
      <w:ind w:left="427" w:right="389"/>
      <w:jc w:val="center"/>
      <w:outlineLvl w:val="0"/>
    </w:pPr>
    <w:rPr>
      <w:b/>
      <w:bCs/>
      <w:sz w:val="26"/>
      <w:szCs w:val="26"/>
    </w:rPr>
  </w:style>
  <w:style w:type="paragraph" w:styleId="Heading2">
    <w:name w:val="heading 2"/>
    <w:basedOn w:val="Normal"/>
    <w:uiPriority w:val="9"/>
    <w:unhideWhenUsed/>
    <w:qFormat/>
    <w:pPr>
      <w:ind w:left="2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line="258" w:lineRule="exact"/>
      <w:ind w:left="106"/>
    </w:pPr>
  </w:style>
  <w:style w:type="character" w:styleId="Hyperlink">
    <w:name w:val="Hyperlink"/>
    <w:basedOn w:val="DefaultParagraphFont"/>
    <w:uiPriority w:val="99"/>
    <w:unhideWhenUsed/>
    <w:rsid w:val="008443AA"/>
    <w:rPr>
      <w:color w:val="0000FF" w:themeColor="hyperlink"/>
      <w:u w:val="single"/>
    </w:rPr>
  </w:style>
  <w:style w:type="character" w:customStyle="1" w:styleId="UnresolvedMention">
    <w:name w:val="Unresolved Mention"/>
    <w:basedOn w:val="DefaultParagraphFont"/>
    <w:uiPriority w:val="99"/>
    <w:semiHidden/>
    <w:unhideWhenUsed/>
    <w:rsid w:val="008443AA"/>
    <w:rPr>
      <w:color w:val="605E5C"/>
      <w:shd w:val="clear" w:color="auto" w:fill="E1DFDD"/>
    </w:rPr>
  </w:style>
  <w:style w:type="paragraph" w:styleId="Header">
    <w:name w:val="header"/>
    <w:basedOn w:val="Normal"/>
    <w:link w:val="HeaderChar"/>
    <w:uiPriority w:val="99"/>
    <w:unhideWhenUsed/>
    <w:rsid w:val="00F17A1E"/>
    <w:pPr>
      <w:tabs>
        <w:tab w:val="center" w:pos="4513"/>
        <w:tab w:val="right" w:pos="9026"/>
      </w:tabs>
    </w:pPr>
  </w:style>
  <w:style w:type="character" w:customStyle="1" w:styleId="HeaderChar">
    <w:name w:val="Header Char"/>
    <w:basedOn w:val="DefaultParagraphFont"/>
    <w:link w:val="Header"/>
    <w:uiPriority w:val="99"/>
    <w:rsid w:val="00F17A1E"/>
    <w:rPr>
      <w:rFonts w:ascii="Times New Roman" w:eastAsia="Times New Roman" w:hAnsi="Times New Roman" w:cs="Times New Roman"/>
    </w:rPr>
  </w:style>
  <w:style w:type="paragraph" w:styleId="Footer">
    <w:name w:val="footer"/>
    <w:basedOn w:val="Normal"/>
    <w:link w:val="FooterChar"/>
    <w:uiPriority w:val="99"/>
    <w:unhideWhenUsed/>
    <w:rsid w:val="00F17A1E"/>
    <w:pPr>
      <w:tabs>
        <w:tab w:val="center" w:pos="4513"/>
        <w:tab w:val="right" w:pos="9026"/>
      </w:tabs>
    </w:pPr>
  </w:style>
  <w:style w:type="character" w:customStyle="1" w:styleId="FooterChar">
    <w:name w:val="Footer Char"/>
    <w:basedOn w:val="DefaultParagraphFont"/>
    <w:link w:val="Footer"/>
    <w:uiPriority w:val="99"/>
    <w:rsid w:val="00F17A1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B66BA"/>
    <w:rPr>
      <w:sz w:val="16"/>
      <w:szCs w:val="16"/>
    </w:rPr>
  </w:style>
  <w:style w:type="paragraph" w:styleId="CommentText">
    <w:name w:val="annotation text"/>
    <w:basedOn w:val="Normal"/>
    <w:link w:val="CommentTextChar"/>
    <w:uiPriority w:val="99"/>
    <w:semiHidden/>
    <w:unhideWhenUsed/>
    <w:rsid w:val="003B66BA"/>
    <w:rPr>
      <w:sz w:val="20"/>
      <w:szCs w:val="20"/>
    </w:rPr>
  </w:style>
  <w:style w:type="character" w:customStyle="1" w:styleId="CommentTextChar">
    <w:name w:val="Comment Text Char"/>
    <w:basedOn w:val="DefaultParagraphFont"/>
    <w:link w:val="CommentText"/>
    <w:uiPriority w:val="99"/>
    <w:semiHidden/>
    <w:rsid w:val="003B6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6BA"/>
    <w:rPr>
      <w:b/>
      <w:bCs/>
    </w:rPr>
  </w:style>
  <w:style w:type="character" w:customStyle="1" w:styleId="CommentSubjectChar">
    <w:name w:val="Comment Subject Char"/>
    <w:basedOn w:val="CommentTextChar"/>
    <w:link w:val="CommentSubject"/>
    <w:uiPriority w:val="99"/>
    <w:semiHidden/>
    <w:rsid w:val="003B66BA"/>
    <w:rPr>
      <w:rFonts w:ascii="Times New Roman" w:eastAsia="Times New Roman" w:hAnsi="Times New Roman" w:cs="Times New Roman"/>
      <w:b/>
      <w:bCs/>
      <w:sz w:val="20"/>
      <w:szCs w:val="20"/>
    </w:rPr>
  </w:style>
  <w:style w:type="paragraph" w:styleId="Revision">
    <w:name w:val="Revision"/>
    <w:hidden/>
    <w:uiPriority w:val="99"/>
    <w:semiHidden/>
    <w:rsid w:val="003B66B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ephen.johnson@dpi.nsw.gov.au" TargetMode="External"/><Relationship Id="rId13" Type="http://schemas.openxmlformats.org/officeDocument/2006/relationships/hyperlink" Target="http://plantnet.rbgsyd.nsw.gov.au/" TargetMode="External"/><Relationship Id="rId3" Type="http://schemas.openxmlformats.org/officeDocument/2006/relationships/webSettings" Target="webSettings.xml"/><Relationship Id="rId7" Type="http://schemas.openxmlformats.org/officeDocument/2006/relationships/hyperlink" Target="mailto:hanwen.wu@dpi.nsw.gov.au" TargetMode="External"/><Relationship Id="rId12" Type="http://schemas.openxmlformats.org/officeDocument/2006/relationships/hyperlink" Target="http://avh.ala.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lantnet.rbgsyd.nsw.gov.au/search/simple.htm%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NSW Government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Phil Blackmore</dc:creator>
  <cp:lastModifiedBy>nikki@abercrombiemanagement.com.au</cp:lastModifiedBy>
  <cp:revision>2</cp:revision>
  <dcterms:created xsi:type="dcterms:W3CDTF">2023-04-24T00:33:00Z</dcterms:created>
  <dcterms:modified xsi:type="dcterms:W3CDTF">2023-04-24T00:33:00Z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Creator">
    <vt:lpwstr>Acrobat PDFMaker 8.1 for Word</vt:lpwstr>
  </property>
  <property fmtid="{D5CDD505-2E9C-101B-9397-08002B2CF9AE}" pid="4" name="LastSaved">
    <vt:filetime>2020-11-12T00:00:00Z</vt:filetime>
  </property>
</Properties>
</file>